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772"/>
      </w:tblGrid>
      <w:tr w:rsidR="004F39B5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9B5" w:rsidRDefault="002F3E56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4F39B5" w:rsidRDefault="002F3E5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10123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940"/>
        <w:gridCol w:w="222"/>
        <w:gridCol w:w="1500"/>
        <w:gridCol w:w="2461"/>
      </w:tblGrid>
      <w:tr w:rsidR="004F39B5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4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4"/>
              </w:rPr>
            </w:pPr>
          </w:p>
        </w:tc>
      </w:tr>
      <w:tr w:rsidR="004F39B5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4F39B5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0503160</w:t>
            </w:r>
          </w:p>
        </w:tc>
      </w:tr>
      <w:tr w:rsidR="004F39B5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января 2025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01.01.2025</w:t>
            </w:r>
          </w:p>
        </w:tc>
      </w:tr>
      <w:tr w:rsidR="004F39B5">
        <w:trPr>
          <w:trHeight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 субъекта бюджетной отчетности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4"/>
              </w:rPr>
            </w:pPr>
          </w:p>
        </w:tc>
      </w:tr>
      <w:tr w:rsidR="004F39B5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получатель бюджетных средств, главный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администратор,  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0"/>
              </w:rPr>
            </w:pPr>
          </w:p>
        </w:tc>
      </w:tr>
      <w:tr w:rsidR="004F39B5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01965099</w:t>
            </w:r>
          </w:p>
        </w:tc>
      </w:tr>
      <w:tr w:rsidR="004F39B5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0"/>
              </w:rPr>
            </w:pPr>
          </w:p>
        </w:tc>
      </w:tr>
      <w:tr w:rsidR="004F39B5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0"/>
              </w:rPr>
            </w:pPr>
          </w:p>
        </w:tc>
      </w:tr>
      <w:tr w:rsidR="004F39B5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ГОСУДАРСТВЕННОЕ БЮДЖЕТНОЕ ОБРАЗОВАТЕЛЬНОЕ УЧРЕЖДЕНИЕ ПРОФЕССИОНАЛЬНОГО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ОБРАЗОВАНИЯ "ПЕНЗЕНСКИЙ ОБЛАСТНОЙ МЕДИЦИНСКИЙ КОЛЛЕДЖ"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 </w:t>
            </w:r>
          </w:p>
          <w:p w:rsidR="004F39B5" w:rsidRDefault="002F3E5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855</w:t>
            </w:r>
          </w:p>
        </w:tc>
      </w:tr>
      <w:tr w:rsidR="004F39B5">
        <w:trPr>
          <w:trHeight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4"/>
              </w:rPr>
            </w:pPr>
          </w:p>
        </w:tc>
      </w:tr>
      <w:tr w:rsidR="004F39B5">
        <w:trPr>
          <w:trHeight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Бюджет субъекта РФ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F39B5" w:rsidRDefault="002F3E56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spacing w:line="210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56000000</w:t>
            </w:r>
          </w:p>
        </w:tc>
      </w:tr>
      <w:tr w:rsidR="004F39B5">
        <w:trPr>
          <w:trHeight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Периодичность:    месячная, квартальная, годовая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4"/>
              </w:rPr>
            </w:pPr>
          </w:p>
        </w:tc>
      </w:tr>
      <w:tr w:rsidR="004F39B5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 по ОКЕИ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4F39B5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4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4"/>
              </w:rPr>
            </w:pPr>
          </w:p>
        </w:tc>
      </w:tr>
      <w:tr w:rsidR="004F39B5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4"/>
              </w:rPr>
            </w:pPr>
          </w:p>
        </w:tc>
      </w:tr>
    </w:tbl>
    <w:p w:rsidR="004F39B5" w:rsidRDefault="002F3E56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 «Организационная структура субъекта бюджетной отчетности»</w:t>
      </w:r>
    </w:p>
    <w:p w:rsidR="004F39B5" w:rsidRDefault="002F3E56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tbl>
      <w:tblPr>
        <w:tblW w:w="12465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568"/>
        <w:gridCol w:w="2821"/>
        <w:gridCol w:w="6076"/>
      </w:tblGrid>
      <w:tr w:rsidR="004F39B5">
        <w:trPr>
          <w:trHeight w:val="681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2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Установленный размер выплаты</w:t>
            </w:r>
          </w:p>
        </w:tc>
        <w:tc>
          <w:tcPr>
            <w:tcW w:w="48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Нормативный правовой акт Правительства Пензенской области, установивший правила осуществления выплаты</w:t>
            </w:r>
          </w:p>
        </w:tc>
      </w:tr>
      <w:tr w:rsidR="004F39B5">
        <w:trPr>
          <w:trHeight w:val="255"/>
        </w:trPr>
        <w:tc>
          <w:tcPr>
            <w:tcW w:w="2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компенсация для приобретения продуктов питания, одежды, обуви, мягкого и жесткого инвентаря, в том числе предметов хозяйственного инвентаря и обихода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личной гигиены, игр, игрушек, книг, возмещение затрат на оплату жилого помещения и коммунальных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услуг за время фактического проживания детей-сирот и детей, оставшихся без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попечения родителей в жилом помещении опекуна (попечителя), приемного родителя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Единовременное денежное пособие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Денежная компенсация для приобретения комплекта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одежды, обуви, мягкого инвентаря и оборудования.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9B5" w:rsidRDefault="002F3E56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           20110,00;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оплатой коммунальных услуг- 20838,00</w:t>
            </w:r>
          </w:p>
          <w:p w:rsidR="004F39B5" w:rsidRDefault="002F3E56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      с 01.02.2024г.</w:t>
            </w:r>
          </w:p>
          <w:p w:rsidR="004F39B5" w:rsidRDefault="002F3E56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         -21015,00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оплатой коммунальных услуг 21743,00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F39B5" w:rsidRDefault="002F3E56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       с 01.07.2024г.</w:t>
            </w:r>
          </w:p>
          <w:p w:rsidR="004F39B5" w:rsidRDefault="002F3E56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          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оплатой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коммунальных услуг</w:t>
            </w:r>
          </w:p>
          <w:p w:rsidR="004F39B5" w:rsidRDefault="002F3E56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        21815,00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500,00</w:t>
            </w:r>
          </w:p>
          <w:p w:rsidR="004F39B5" w:rsidRDefault="002F3E56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F39B5" w:rsidRDefault="002F3E56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F39B5" w:rsidRDefault="002F3E56">
            <w:pPr>
              <w:ind w:left="360" w:hanging="36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92 430,00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Постановление Правительства Пензенской области от 28.12.2024г. №1112-пП "О Порядке осуществления и финансового обеспечения автономным, бюджетным учреждением Пензенской области полномочий исполнительного органа Пензенской области по исполнению публичных обя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зательств перед физическим лицом, подлежащих исполнению в денежной форме, а также об утверждении перечня указанных публичных обязательств" </w:t>
            </w:r>
          </w:p>
        </w:tc>
      </w:tr>
    </w:tbl>
    <w:p w:rsidR="004F39B5" w:rsidRDefault="002F3E56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4F39B5" w:rsidRDefault="002F3E56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4F39B5" w:rsidRDefault="002F3E56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 «Результаты деятельности субъекта бюджетной отчетности»</w:t>
      </w:r>
    </w:p>
    <w:p w:rsidR="004F39B5" w:rsidRDefault="002F3E56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tbl>
      <w:tblPr>
        <w:tblW w:w="1242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888"/>
        <w:gridCol w:w="3215"/>
        <w:gridCol w:w="2659"/>
        <w:gridCol w:w="2658"/>
      </w:tblGrid>
      <w:tr w:rsidR="004F39B5">
        <w:trPr>
          <w:trHeight w:val="681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ind w:left="46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2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Месяц выплаты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получателей выплат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сумма выплат</w:t>
            </w:r>
          </w:p>
        </w:tc>
      </w:tr>
      <w:tr w:rsidR="004F39B5">
        <w:trPr>
          <w:trHeight w:val="255"/>
        </w:trPr>
        <w:tc>
          <w:tcPr>
            <w:tcW w:w="31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компенсация для приобретения продуктов питания, одежды, обуви, мягкого и жесткого инвентаря, в том числе предметов хозяйственного инвентаря и обихода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личной гигиены, игр, игрушек, книг, возмещение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 на оплату жилого помещения и коммунальных услуг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Единовременное денежное пособие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компенсация для приобретения комплекта одежды, обуви, мягкого инвентаря и оборудования.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758 630,00</w:t>
            </w:r>
          </w:p>
        </w:tc>
      </w:tr>
      <w:tr w:rsidR="004F39B5">
        <w:trPr>
          <w:trHeight w:val="255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769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644,00</w:t>
            </w:r>
          </w:p>
        </w:tc>
      </w:tr>
      <w:tr w:rsidR="004F39B5">
        <w:trPr>
          <w:trHeight w:val="255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человека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726 158,00</w:t>
            </w:r>
          </w:p>
        </w:tc>
      </w:tr>
      <w:tr w:rsidR="004F39B5">
        <w:trPr>
          <w:trHeight w:val="1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человека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724 702,00</w:t>
            </w:r>
          </w:p>
        </w:tc>
      </w:tr>
      <w:tr w:rsidR="004F39B5">
        <w:trPr>
          <w:trHeight w:val="1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человека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724 702,00</w:t>
            </w:r>
          </w:p>
        </w:tc>
      </w:tr>
      <w:tr w:rsidR="004F39B5">
        <w:trPr>
          <w:trHeight w:val="1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1 657 451,14</w:t>
            </w:r>
          </w:p>
        </w:tc>
      </w:tr>
      <w:tr w:rsidR="004F39B5">
        <w:trPr>
          <w:trHeight w:val="1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556 790,00</w:t>
            </w:r>
          </w:p>
        </w:tc>
      </w:tr>
      <w:tr w:rsidR="004F39B5">
        <w:trPr>
          <w:trHeight w:val="1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555 990,00</w:t>
            </w:r>
          </w:p>
        </w:tc>
      </w:tr>
      <w:tr w:rsidR="004F39B5">
        <w:trPr>
          <w:trHeight w:val="1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человека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686 080,00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4F39B5">
        <w:trPr>
          <w:trHeight w:val="1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902 630,00</w:t>
            </w:r>
          </w:p>
        </w:tc>
      </w:tr>
      <w:tr w:rsidR="004F39B5">
        <w:trPr>
          <w:trHeight w:val="1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человека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936 755,50</w:t>
            </w:r>
          </w:p>
        </w:tc>
      </w:tr>
      <w:tr w:rsidR="004F39B5">
        <w:trPr>
          <w:trHeight w:val="1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человека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901 030,00</w:t>
            </w:r>
          </w:p>
        </w:tc>
      </w:tr>
      <w:tr w:rsidR="004F39B5">
        <w:trPr>
          <w:trHeight w:val="1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34,7/9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9 900 562,64</w:t>
            </w:r>
          </w:p>
        </w:tc>
      </w:tr>
    </w:tbl>
    <w:p w:rsidR="004F39B5" w:rsidRDefault="002F3E56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F39B5" w:rsidRDefault="002F3E56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4F39B5" w:rsidRDefault="002F3E56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4F39B5" w:rsidRDefault="002F3E56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4F39B5" w:rsidRDefault="002F3E56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3 «Анализ отчета об исполнении бюджета </w:t>
      </w:r>
    </w:p>
    <w:p w:rsidR="004F39B5" w:rsidRDefault="002F3E56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субъектом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бюджетной отчетности»</w:t>
      </w:r>
    </w:p>
    <w:p w:rsidR="004F39B5" w:rsidRDefault="002F3E56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tbl>
      <w:tblPr>
        <w:tblW w:w="1242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88"/>
        <w:gridCol w:w="3225"/>
        <w:gridCol w:w="6407"/>
      </w:tblGrid>
      <w:tr w:rsidR="004F39B5">
        <w:trPr>
          <w:trHeight w:val="681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 Кассовое исполнение на отчетную дату,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двумя десятичными знаками после запятой</w:t>
            </w:r>
          </w:p>
        </w:tc>
        <w:tc>
          <w:tcPr>
            <w:tcW w:w="5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Пояснение </w:t>
            </w:r>
          </w:p>
        </w:tc>
      </w:tr>
      <w:tr w:rsidR="004F39B5">
        <w:trPr>
          <w:trHeight w:val="255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Денежная компенсация для приобретения продуктов питания, одежды, обуви, мягкого и жесткого инвентаря, в том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числе предметов хозяйственного инвентаря и обихода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личной гигиены, игр, игрушек, книг, возмещение затрат на оплату жилого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помещения и коммунальных услуг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Единовременное денежное пособие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компенсация для приобретения комплекта одежды, обуви, мягк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инвентаря и оборудования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ind w:left="-60" w:firstLine="6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84,25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Уменьшилось число студентов получавших пособие.</w:t>
            </w:r>
          </w:p>
        </w:tc>
      </w:tr>
    </w:tbl>
    <w:p w:rsidR="004F39B5" w:rsidRDefault="002F3E56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 </w:t>
      </w:r>
    </w:p>
    <w:p w:rsidR="004F39B5" w:rsidRDefault="002F3E56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4F39B5" w:rsidRDefault="002F3E56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4 «Анализ показателей бухгалтерской отчетности </w:t>
      </w:r>
    </w:p>
    <w:p w:rsidR="004F39B5" w:rsidRDefault="002F3E56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субъекта бюджетной отчетности»</w:t>
      </w:r>
    </w:p>
    <w:p w:rsidR="004F39B5" w:rsidRDefault="002F3E56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tbl>
      <w:tblPr>
        <w:tblW w:w="1278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143"/>
        <w:gridCol w:w="1951"/>
        <w:gridCol w:w="3368"/>
        <w:gridCol w:w="5318"/>
      </w:tblGrid>
      <w:tr w:rsidR="004F39B5">
        <w:trPr>
          <w:trHeight w:val="602"/>
        </w:trPr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сумма задолженности на отчетную дату, руб.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двумя десятичными знаками после запятой 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Вид задолженности 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(дебиторская или кредиторская)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Период образования задолженности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ггг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причины образования, принимаемые меры</w:t>
            </w:r>
          </w:p>
        </w:tc>
      </w:tr>
      <w:tr w:rsidR="004F39B5">
        <w:trPr>
          <w:trHeight w:val="255"/>
        </w:trPr>
        <w:tc>
          <w:tcPr>
            <w:tcW w:w="1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4F39B5" w:rsidRDefault="002F3E56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4F39B5" w:rsidRDefault="002F3E56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5 «Прочие вопросы деятельности субъекта бюджетной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отчетности»</w:t>
      </w:r>
    </w:p>
    <w:p w:rsidR="004F39B5" w:rsidRDefault="002F3E56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4F39B5" w:rsidRDefault="002F3E56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4F39B5" w:rsidRDefault="002F3E56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4F39B5" w:rsidRDefault="002F3E56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Сведения о допустимых предупреждениях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внутриформенном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межформенном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контроле в ПК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Свод-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WEB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tbl>
      <w:tblPr>
        <w:tblW w:w="1312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677"/>
        <w:gridCol w:w="7448"/>
      </w:tblGrid>
      <w:tr w:rsidR="004F39B5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Состав предупреждения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Пояснение допустимости</w:t>
            </w:r>
          </w:p>
        </w:tc>
      </w:tr>
      <w:tr w:rsidR="004F39B5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bookmarkStart w:id="0" w:name="_dx_frag_StartFragment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39B5" w:rsidRDefault="002F3E5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</w:t>
            </w:r>
          </w:p>
        </w:tc>
      </w:tr>
    </w:tbl>
    <w:p w:rsidR="004F39B5" w:rsidRDefault="002F3E56">
      <w:pPr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4F39B5" w:rsidRDefault="002F3E56">
      <w:pPr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4F39B5" w:rsidRDefault="002F3E56">
      <w:r>
        <w:t> </w:t>
      </w:r>
    </w:p>
    <w:p w:rsidR="004F39B5" w:rsidRDefault="002F3E5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8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570"/>
        <w:gridCol w:w="4716"/>
        <w:gridCol w:w="2985"/>
      </w:tblGrid>
      <w:tr w:rsidR="004F39B5"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Дербенев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Александр Петрович</w:t>
            </w:r>
          </w:p>
        </w:tc>
      </w:tr>
      <w:tr w:rsidR="004F39B5">
        <w:trPr>
          <w:trHeight w:val="280"/>
        </w:trPr>
        <w:tc>
          <w:tcPr>
            <w:tcW w:w="35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(расшифровка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подписи)</w:t>
            </w:r>
          </w:p>
        </w:tc>
      </w:tr>
      <w:tr w:rsidR="004F39B5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39B5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планово-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4F39B5">
            <w:pPr>
              <w:rPr>
                <w:sz w:val="24"/>
              </w:rPr>
            </w:pPr>
          </w:p>
        </w:tc>
      </w:tr>
      <w:tr w:rsidR="004F39B5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 службы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4F39B5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4F39B5">
            <w:pPr>
              <w:rPr>
                <w:sz w:val="24"/>
              </w:rPr>
            </w:pPr>
          </w:p>
        </w:tc>
      </w:tr>
      <w:tr w:rsidR="004F39B5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39B5" w:rsidRDefault="002F3E5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Дубинкина Елена Валентиновна</w:t>
            </w:r>
          </w:p>
        </w:tc>
      </w:tr>
      <w:tr w:rsidR="004F39B5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4F39B5">
        <w:trPr>
          <w:trHeight w:val="449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2F3E5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"____"   ____________ 20____г.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4F39B5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9B5" w:rsidRDefault="004F39B5">
            <w:pPr>
              <w:rPr>
                <w:sz w:val="24"/>
              </w:rPr>
            </w:pPr>
          </w:p>
        </w:tc>
      </w:tr>
    </w:tbl>
    <w:p w:rsidR="004F39B5" w:rsidRDefault="002F3E56"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 подписан электронной подписью.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Главный бухгалте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Дубинкина Елена Валентиновна, Сертификат: 1099E2D6AF2091BB152304D244F604C5, Действителен: с 10.12.2024 по 05.03.2026),Руководитель(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Дербенев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Александр Петрович, Сертификат: 52C8924D7DDCB363F6FB35DC1F3D7100, Действителен: с 20.06.2024 по 13</w:t>
      </w:r>
      <w:r>
        <w:rPr>
          <w:rFonts w:ascii="Times New Roman" w:eastAsia="Times New Roman" w:hAnsi="Times New Roman" w:cs="Times New Roman"/>
          <w:sz w:val="24"/>
          <w:szCs w:val="24"/>
        </w:rPr>
        <w:t>.09.2025),Руководитель финансово-экономической службы(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Аветисян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Кристина Маратовна, Сертификат: 3A1A3B2FF29208932C87F6C123769637, Действителен: с 14.10.2024 по 07.01.2026)        </w:t>
      </w:r>
    </w:p>
    <w:sectPr w:rsidR="004F39B5" w:rsidSect="004F39B5">
      <w:pgSz w:w="15840" w:h="12240" w:orient="landscape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F39B5"/>
    <w:rsid w:val="002F3E56"/>
    <w:rsid w:val="004F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4F39B5"/>
  </w:style>
  <w:style w:type="character" w:styleId="a3">
    <w:name w:val="Hyperlink"/>
    <w:rsid w:val="004F39B5"/>
    <w:rPr>
      <w:color w:val="0000FF"/>
      <w:u w:val="single"/>
    </w:rPr>
  </w:style>
  <w:style w:type="table" w:styleId="1">
    <w:name w:val="Table Simple 1"/>
    <w:basedOn w:val="a1"/>
    <w:rsid w:val="004F39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3E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801</Words>
  <Characters>4568</Characters>
  <Application>Microsoft Office Word</Application>
  <DocSecurity>0</DocSecurity>
  <Lines>38</Lines>
  <Paragraphs>10</Paragraphs>
  <ScaleCrop>false</ScaleCrop>
  <Company>RePack by SPecialiST</Company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Дубинкина Елена Валентиновна</dc:creator>
  <cp:lastModifiedBy>Дубинкина</cp:lastModifiedBy>
  <cp:revision>2</cp:revision>
  <dcterms:created xsi:type="dcterms:W3CDTF">2025-02-26T06:14:00Z</dcterms:created>
  <dcterms:modified xsi:type="dcterms:W3CDTF">2025-02-26T06:14:00Z</dcterms:modified>
</cp:coreProperties>
</file>